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6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2"/>
        <w:gridCol w:w="2320"/>
        <w:gridCol w:w="2217"/>
        <w:gridCol w:w="1477"/>
        <w:gridCol w:w="394"/>
        <w:gridCol w:w="3114"/>
      </w:tblGrid>
      <w:tr>
        <w:trPr>
          <w:trHeight w:val="819" w:hRule="atLeast"/>
        </w:trPr>
        <w:tc>
          <w:tcPr>
            <w:tcW w:w="4649" w:type="dxa"/>
            <w:gridSpan w:val="3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 Narrow" w:hAnsi="Liberation Sans Narrow" w:eastAsia="Liberation Sans Narrow" w:cs="Liberation Sans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/>
              <w:drawing>
                <wp:inline distT="0" distB="0" distL="0" distR="0">
                  <wp:extent cx="2898775" cy="1009015"/>
                  <wp:effectExtent l="0" t="0" r="0" b="0"/>
                  <wp:docPr id="1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75" t="-501" r="-175" b="-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gridSpan w:val="2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Liberation Sans Narrow" w:hAnsi="Liberation Sans Narrow" w:eastAsia="Liberation Sans Narrow" w:cs="Liberation Sans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Liberation Sans Narrow" w:cs="Liberation Sans Narrow" w:ascii="Liberation Sans Narrow" w:hAnsi="Liberation Sans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311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mallCaps/>
                <w:strike w:val="false"/>
                <w:dstrike w:val="false"/>
                <w:color w:val="666666"/>
                <w:position w:val="0"/>
                <w:sz w:val="26"/>
                <w:sz w:val="10"/>
                <w:szCs w:val="10"/>
                <w:u w:val="none"/>
                <w:shd w:fill="auto" w:val="clear"/>
                <w:vertAlign w:val="baseline"/>
              </w:rPr>
            </w:pPr>
            <w:r>
              <w:rPr/>
              <w:drawing>
                <wp:inline distT="0" distB="0" distL="0" distR="0">
                  <wp:extent cx="551815" cy="586740"/>
                  <wp:effectExtent l="0" t="0" r="0" b="0"/>
                  <wp:docPr id="2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278" t="-253" r="-278" b="-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mallCaps/>
                <w:strike w:val="false"/>
                <w:dstrike w:val="false"/>
                <w:color w:val="666666"/>
                <w:position w:val="0"/>
                <w:sz w:val="10"/>
                <w:sz w:val="10"/>
                <w:szCs w:val="1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smallCaps/>
                <w:strike w:val="false"/>
                <w:dstrike w:val="false"/>
                <w:color w:val="666666"/>
                <w:position w:val="0"/>
                <w:sz w:val="10"/>
                <w:sz w:val="10"/>
                <w:szCs w:val="10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Liberation Sans Narrow" w:hAnsi="Liberation Sans Narrow" w:eastAsia="Liberation Sans Narrow" w:cs="Liberation Sans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/>
              <w:drawing>
                <wp:inline distT="0" distB="0" distL="0" distR="0">
                  <wp:extent cx="1527175" cy="370840"/>
                  <wp:effectExtent l="0" t="0" r="0" b="0"/>
                  <wp:docPr id="3" name="image2.jp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64" t="-268" r="-64" b="-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1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 Narrow" w:hAnsi="Liberation Sans Narrow" w:eastAsia="Liberation Sans Narrow" w:cs="Liberation Sans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Liberation Sans Narrow" w:cs="Liberation Sans Narrow" w:ascii="Liberation Sans Narrow" w:hAnsi="Liberation Sans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9522" w:type="dxa"/>
            <w:gridSpan w:val="5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666666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agraria agroalimentare agroindustria | chimica, materiali e biotecnologie | costruzioni, ambiente e territorio | sistema moda | servizi per la sanità e l'assistenza sociale | corso operatore del benessere | agenzia formativa Regione Toscana  IS0059 – ISO9001</w:t>
            </w:r>
          </w:p>
        </w:tc>
      </w:tr>
      <w:tr>
        <w:trPr/>
        <w:tc>
          <w:tcPr>
            <w:tcW w:w="112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ans Narrow" w:hAnsi="Liberation Sans Narrow" w:eastAsia="Liberation Sans Narrow" w:cs="Liberation Sans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Liberation Sans Narrow" w:cs="Liberation Sans Narrow" w:ascii="Liberation Sans Narrow" w:hAnsi="Liberation Sans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320" w:type="dxa"/>
            <w:tcBorders>
              <w:bottom w:val="single" w:sz="8" w:space="0" w:color="3333FF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www.e-santoni.edu.it</w:t>
            </w:r>
          </w:p>
        </w:tc>
        <w:tc>
          <w:tcPr>
            <w:tcW w:w="3694" w:type="dxa"/>
            <w:gridSpan w:val="2"/>
            <w:tcBorders>
              <w:bottom w:val="single" w:sz="8" w:space="0" w:color="3333FF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e-mail: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PEC: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piis003007@pec.istruzione.it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8"/>
          <w:szCs w:val="28"/>
          <w:u w:val="none"/>
          <w:shd w:fill="auto" w:val="clear"/>
          <w:vertAlign w:val="baseline"/>
        </w:rPr>
      </w:pPr>
      <w:bookmarkStart w:id="0" w:name="_heading=h.gjdgxs"/>
      <w:bookmarkEnd w:id="0"/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PIANO DI LAVORO ANNUALE DEL DOCENTE A.S. 20</w:t>
      </w:r>
      <w:r>
        <w:rPr>
          <w:rFonts w:eastAsia="Calibri" w:cs="Calibri" w:ascii="Calibri" w:hAnsi="Calibri"/>
          <w:b/>
          <w:sz w:val="28"/>
          <w:szCs w:val="28"/>
        </w:rPr>
        <w:t>23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/2</w:t>
      </w:r>
      <w:r>
        <w:rPr>
          <w:rFonts w:eastAsia="Calibri" w:cs="Calibri" w:ascii="Calibri" w:hAnsi="Calibri"/>
          <w:b/>
          <w:sz w:val="28"/>
          <w:szCs w:val="28"/>
        </w:rPr>
        <w:t>4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  <w:bookmarkStart w:id="1" w:name="_heading=h.4muz54wz7ni7"/>
      <w:bookmarkStart w:id="2" w:name="_heading=h.4muz54wz7ni7"/>
      <w:bookmarkEnd w:id="2"/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  <w:sz w:val="24"/>
          <w:szCs w:val="24"/>
        </w:rPr>
      </w:pPr>
      <w:bookmarkStart w:id="3" w:name="_heading=h.1i4gvvmky6lf"/>
      <w:bookmarkEnd w:id="3"/>
      <w:r>
        <w:rPr>
          <w:rFonts w:eastAsia="Calibri" w:cs="Calibri" w:ascii="Calibri" w:hAnsi="Calibri"/>
          <w:b/>
          <w:sz w:val="24"/>
          <w:szCs w:val="24"/>
        </w:rPr>
        <w:t>Nome e cognome del/della docente</w:t>
      </w:r>
      <w:r>
        <w:rPr>
          <w:rFonts w:eastAsia="Calibri" w:cs="Calibri" w:ascii="Calibri" w:hAnsi="Calibri"/>
          <w:sz w:val="24"/>
          <w:szCs w:val="24"/>
        </w:rPr>
        <w:t>:</w:t>
      </w:r>
      <w:r>
        <w:rPr>
          <w:rFonts w:eastAsia="Calibri" w:cs="Calibri" w:ascii="Calibri" w:hAnsi="Calibri"/>
          <w:color w:val="auto"/>
          <w:kern w:val="0"/>
          <w:sz w:val="24"/>
          <w:szCs w:val="24"/>
          <w:lang w:val="it-IT" w:eastAsia="ar-SA" w:bidi="hi-IN"/>
        </w:rPr>
        <w:t>Sandra Pugliesi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4" w:name="_heading=h.jrsf0v17y9up"/>
      <w:bookmarkStart w:id="5" w:name="_heading=h.jrsf0v17y9up"/>
      <w:bookmarkEnd w:id="5"/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  <w:sz w:val="24"/>
          <w:szCs w:val="24"/>
        </w:rPr>
      </w:pPr>
      <w:bookmarkStart w:id="6" w:name="_heading=h.l4ln8tk5f5mi"/>
      <w:bookmarkEnd w:id="6"/>
      <w:r>
        <w:rPr>
          <w:rFonts w:eastAsia="Calibri" w:cs="Calibri" w:ascii="Calibri" w:hAnsi="Calibri"/>
          <w:b/>
          <w:sz w:val="24"/>
          <w:szCs w:val="24"/>
        </w:rPr>
        <w:t>Disciplina insegnata</w:t>
      </w:r>
      <w:r>
        <w:rPr>
          <w:rFonts w:eastAsia="Calibri" w:cs="Calibri" w:ascii="Calibri" w:hAnsi="Calibri"/>
          <w:sz w:val="24"/>
          <w:szCs w:val="24"/>
        </w:rPr>
        <w:t>:</w:t>
      </w:r>
      <w:r>
        <w:rPr>
          <w:rFonts w:eastAsia="Calibri" w:cs="Calibri" w:ascii="Calibri" w:hAnsi="Calibri"/>
          <w:color w:val="auto"/>
          <w:kern w:val="0"/>
          <w:sz w:val="24"/>
          <w:szCs w:val="24"/>
          <w:lang w:val="it-IT" w:eastAsia="ar-SA" w:bidi="hi-IN"/>
        </w:rPr>
        <w:t xml:space="preserve">Tecniche estetiche </w:t>
      </w: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center" w:pos="4819" w:leader="none"/>
          <w:tab w:val="right" w:pos="9638" w:leader="none"/>
        </w:tabs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7" w:name="_heading=h.kz53r8dcjmbb"/>
      <w:bookmarkStart w:id="8" w:name="_heading=h.kz53r8dcjmbb"/>
      <w:bookmarkEnd w:id="8"/>
    </w:p>
    <w:p>
      <w:pPr>
        <w:pStyle w:val="Normal"/>
        <w:keepNext w:val="true"/>
        <w:tabs>
          <w:tab w:val="clear" w:pos="720"/>
          <w:tab w:val="left" w:pos="708" w:leader="none"/>
        </w:tabs>
        <w:ind w:left="432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Libro/i di testo in uso  </w:t>
      </w:r>
      <w:r>
        <w:rPr>
          <w:rFonts w:eastAsia="Calibri" w:cs="Calibri" w:ascii="Calibri" w:hAnsi="Calibri"/>
          <w:b/>
          <w:sz w:val="24"/>
          <w:szCs w:val="24"/>
        </w:rPr>
        <w:t>Cultura scientifica per l’operatore del benessere</w:t>
      </w:r>
    </w:p>
    <w:p>
      <w:pPr>
        <w:pStyle w:val="Normal"/>
        <w:keepNext w:val="true"/>
        <w:tabs>
          <w:tab w:val="clear" w:pos="720"/>
          <w:tab w:val="left" w:pos="708" w:leader="none"/>
        </w:tabs>
        <w:ind w:left="432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keepNext w:val="true"/>
        <w:tabs>
          <w:tab w:val="clear" w:pos="720"/>
          <w:tab w:val="left" w:pos="708" w:leader="none"/>
        </w:tabs>
        <w:ind w:left="432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Classe e Sezione 4O</w:t>
      </w:r>
    </w:p>
    <w:p>
      <w:pPr>
        <w:pStyle w:val="Normal"/>
        <w:keepNext w:val="true"/>
        <w:tabs>
          <w:tab w:val="clear" w:pos="720"/>
          <w:tab w:val="left" w:pos="708" w:leader="none"/>
        </w:tabs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keepNext w:val="true"/>
        <w:tabs>
          <w:tab w:val="clear" w:pos="720"/>
          <w:tab w:val="left" w:pos="708" w:leader="none"/>
        </w:tabs>
        <w:ind w:left="432" w:hanging="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Indirizzo di studio Operatore del benessere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1. Competenze che si intendono sviluppare o traguardi di competenza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(fare riferimento alle Linee Guida e ai documenti dei dipartimenti)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Corpodeltesto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bookmarkStart w:id="9" w:name="docs-internal-guid-292a3e07-7fff-bef7-fe"/>
      <w:bookmarkEnd w:id="9"/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Tali competenze e obiettivi sono stati individuati tenendo conto delle generali finalità educative e formative del nostro Istituto e delle decisioni dei Dipartimenti, dopo una attenta valutazione della situazione di partenza della classe e in continuità con il lavoro degli anni precedenti. Il C.d.C. ritiene che gli studenti debbano acquisire le competenze chiave di cittadinanza europee.</w:t>
      </w:r>
    </w:p>
    <w:p>
      <w:pPr>
        <w:pStyle w:val="Corpodeltesto"/>
        <w:bidi w:val="0"/>
        <w:spacing w:lineRule="auto" w:line="331" w:before="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Le competenze saranno articolate facendo riferimento agli obiettivi relativi ai principali assi culturali.</w:t>
      </w:r>
    </w:p>
    <w:p>
      <w:pPr>
        <w:pStyle w:val="Corpodeltesto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Corpodeltesto"/>
        <w:bidi w:val="0"/>
        <w:spacing w:lineRule="auto" w:line="331" w:before="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/>
          <w:i/>
          <w:caps w:val="false"/>
          <w:smallCaps w:val="false"/>
          <w:color w:val="000000"/>
          <w:sz w:val="24"/>
          <w:u w:val="single"/>
          <w:shd w:fill="auto" w:val="clear"/>
        </w:rPr>
        <w:t>Competenze e Obiettivi relazionali e comportamentali </w:t>
      </w:r>
    </w:p>
    <w:p>
      <w:pPr>
        <w:pStyle w:val="Corpodeltesto"/>
        <w:bidi w:val="0"/>
        <w:spacing w:lineRule="auto" w:line="331" w:before="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Le studentesse devono dimostrare di stare compiendo un percorso di maturazione personale volto sia una maggiore autostima e ad una autocritica più consapevole che all’ assunzione di comportamenti conseguenti maggiormente corretti. </w:t>
      </w:r>
    </w:p>
    <w:p>
      <w:pPr>
        <w:pStyle w:val="Corpodeltesto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Corpodeltesto"/>
        <w:bidi w:val="0"/>
        <w:spacing w:lineRule="auto" w:line="331" w:before="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/>
          <w:i/>
          <w:caps w:val="false"/>
          <w:smallCaps w:val="false"/>
          <w:color w:val="000000"/>
          <w:sz w:val="24"/>
          <w:u w:val="single"/>
          <w:shd w:fill="auto" w:val="clear"/>
        </w:rPr>
        <w:t>Competenze e Obiettivi cognitivi</w:t>
      </w:r>
    </w:p>
    <w:p>
      <w:pPr>
        <w:pStyle w:val="Corpodeltesto"/>
        <w:bidi w:val="0"/>
        <w:spacing w:lineRule="auto" w:line="331" w:before="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Le studentesse devono dimostrare di avere raggiunto e fatto proprie le conoscenze di base richieste nelle diverse materie su tutti i principali argomenti, in particolare nelle materie e domande più tipiche degli esami e riguardanti le pratiche più frequenti della loro futura professione. Devono inoltre dimostrare di saper effettuare collegamenti tra le varie materie inerenti alla professione sia di ordine teorico che pratico.</w:t>
      </w:r>
    </w:p>
    <w:p>
      <w:pPr>
        <w:pStyle w:val="Corpodeltesto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Corpodeltesto"/>
        <w:bidi w:val="0"/>
        <w:spacing w:lineRule="auto" w:line="331" w:before="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A questi obiettivi faranno riferimento gli obiettivi specifici delle discipline formulati dai docenti nelle programmazioni educativo-didattiche personali che costituiscono parte integrante di questo documento.</w:t>
      </w:r>
    </w:p>
    <w:p>
      <w:pPr>
        <w:pStyle w:val="Corpodeltesto"/>
        <w:rPr>
          <w:rFonts w:ascii="Calibri" w:hAnsi="Calibri" w:eastAsia="Calibri" w:cs="Calibri"/>
          <w:sz w:val="24"/>
          <w:szCs w:val="24"/>
        </w:rPr>
      </w:pPr>
      <w:r>
        <w:rPr/>
        <w:br/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2. Descrizione di conoscenze e abilità, suddivise in percorsi didattici, evidenziando per ognuna quelle essenziali o minime 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(fare riferimento alle Linee Guida e ai documenti dei dipartimenti)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Percorso 1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Trattamenti viso e corpo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Competenze: I vari tipi di pelle e le alterazioni più comuni.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 prodotti detergenti, struccanti, tonici, le maschere, gommage e peeling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Il termalismo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Le pratiche nelle beauty farm e nelle spa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 trattamenti specifici per il viso e corpo.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Tecniche di trucco correttivo.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Teoria e pratica delle diverse metodiche di depilazione e epilazione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Epilazione ad ago e tecniche di utilizzo di apparecchiature elettroniche per foto epilazione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Percorso 2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Trattamenti di onicotecnica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Competenze: Fisiologia e patologia delle unghie della mano e del piede.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Malattie delle unghie legate all’età e/o a patologie sistemiche.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Cosmetologia della mano e del piede. Lezione fuori sede in un centro estetico/centro benessere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e/o visita al “Cosmoprof” di Bologna.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/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Percorso </w:t>
      </w:r>
      <w:r>
        <w:rPr>
          <w:rFonts w:eastAsia="Calibri" w:cs="Calibri" w:ascii="Calibri" w:hAnsi="Calibri"/>
          <w:b/>
          <w:sz w:val="24"/>
          <w:szCs w:val="24"/>
        </w:rPr>
        <w:t>3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/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sz w:val="24"/>
          <w:szCs w:val="24"/>
        </w:rPr>
        <w:t>Epilazione e depilazione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sz w:val="24"/>
          <w:szCs w:val="24"/>
        </w:rPr>
        <w:t>Competenze: Le tecniche e le procedure per l’esecuzione della depilazione e della epilazione. Peli incarniti,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sz w:val="24"/>
          <w:szCs w:val="24"/>
        </w:rPr>
        <w:t>follicolite, presenza di capillari, vene varicose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sz w:val="24"/>
          <w:szCs w:val="24"/>
        </w:rPr>
        <w:t>Tecniche per la depilazione - epilazione con cerette a caldo e a freddo; depilazione con schiume e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sz w:val="24"/>
          <w:szCs w:val="24"/>
        </w:rPr>
        <w:t>creme, decolorazione.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3. Attività o percorsi didattici concordati nel CdC a livello interdisciplinare - Educazione civica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(descrizione di conoscenze, abilità e competenze che si intendono raggiungere o sviluppare)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Corpodeltesto"/>
        <w:numPr>
          <w:ilvl w:val="0"/>
          <w:numId w:val="0"/>
        </w:numPr>
        <w:tabs>
          <w:tab w:val="clear" w:pos="720"/>
          <w:tab w:val="left" w:pos="0" w:leader="none"/>
        </w:tabs>
        <w:bidi w:val="0"/>
        <w:spacing w:lineRule="auto" w:line="331" w:before="0" w:after="0"/>
        <w:ind w:left="1131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FFFF00" w:val="clear"/>
        </w:rPr>
        <w:t xml:space="preserve"> </w:t>
      </w: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>Progetto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 xml:space="preserve">  IL 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>TRUCCO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 xml:space="preserve"> NEL MALATO ONCOLOGICO :</w:t>
      </w:r>
    </w:p>
    <w:p>
      <w:pPr>
        <w:pStyle w:val="Corpodeltesto"/>
        <w:bidi w:val="0"/>
        <w:spacing w:lineRule="auto" w:line="331" w:before="0" w:after="0"/>
        <w:ind w:left="720" w:right="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>Area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>: Sviluppo sostenibile - Supporto emotivo e fisico</w:t>
      </w:r>
    </w:p>
    <w:p>
      <w:pPr>
        <w:pStyle w:val="Corpodeltesto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Corpodeltesto"/>
        <w:bidi w:val="0"/>
        <w:spacing w:lineRule="auto" w:line="331" w:before="0" w:after="0"/>
        <w:ind w:left="720" w:right="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>Materia/e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FFFF00" w:val="clear"/>
        </w:rPr>
        <w:t xml:space="preserve"> </w:t>
      </w: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>coinvolte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>:</w:t>
      </w:r>
      <w:r>
        <w:rPr>
          <w:rFonts w:eastAsia="NSimSun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4"/>
          <w:szCs w:val="26"/>
          <w:u w:val="none"/>
          <w:effect w:val="none"/>
          <w:shd w:fill="FFFF00" w:val="clear"/>
          <w:lang w:val="it-IT" w:eastAsia="ar-SA" w:bidi="hi-IN"/>
        </w:rPr>
        <w:t xml:space="preserve">TECNICHE ESTETICHE </w:t>
      </w:r>
    </w:p>
    <w:p>
      <w:pPr>
        <w:pStyle w:val="Corpodeltesto"/>
        <w:bidi w:val="0"/>
        <w:spacing w:lineRule="auto" w:line="331" w:before="0" w:after="0"/>
        <w:ind w:left="720" w:right="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>Durata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FFFF00" w:val="clear"/>
        </w:rPr>
        <w:t xml:space="preserve"> </w:t>
      </w: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 xml:space="preserve">in ore: </w:t>
      </w: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>7</w:t>
      </w:r>
    </w:p>
    <w:p>
      <w:pPr>
        <w:pStyle w:val="Corpodeltesto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Corpodeltesto"/>
        <w:bidi w:val="0"/>
        <w:spacing w:lineRule="auto" w:line="331" w:before="0" w:after="0"/>
        <w:ind w:left="720" w:right="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>Periodo di massima di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FFFF00" w:val="clear"/>
        </w:rPr>
        <w:t xml:space="preserve"> </w:t>
      </w: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>svolgimento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FFFF00" w:val="clear"/>
        </w:rPr>
        <w:t xml:space="preserve"> 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>(è possibile indicare anche "intero a.s.): 2 quadrimestre</w:t>
      </w:r>
    </w:p>
    <w:p>
      <w:pPr>
        <w:pStyle w:val="Corpodeltesto"/>
        <w:bidi w:val="0"/>
        <w:spacing w:lineRule="auto" w:line="331" w:before="0" w:after="0"/>
        <w:ind w:left="720" w:right="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00" w:val="clear"/>
        </w:rPr>
        <w:t>Sono presenti esperti esterni: no</w:t>
      </w:r>
    </w:p>
    <w:p>
      <w:pPr>
        <w:pStyle w:val="Corpodeltesto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4. Tipologie di verifica, elaborati ed esercitazioni 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[Indicare un eventuale orientamento personale diverso da quello inserito nel PTOF e specificare quali hanno carattere formativo e quale sommativo]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Corpodeltesto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bookmarkStart w:id="10" w:name="docs-internal-guid-abf4d13b-7fff-9aef-74"/>
      <w:bookmarkEnd w:id="10"/>
      <w:r>
        <w:rPr>
          <w:rFonts w:eastAsia="Calibri" w:cs="Calibri" w:ascii="Calibri;sans-serif" w:hAnsi="Calibri;sans-serif"/>
          <w:b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Tipologie di prove di verifica (specificare eventuali, se previste, eventuali prove in modalità DDI)</w:t>
      </w:r>
    </w:p>
    <w:p>
      <w:pPr>
        <w:pStyle w:val="Corpodeltesto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Prove non strutturate</w:t>
      </w:r>
    </w:p>
    <w:p>
      <w:pPr>
        <w:pStyle w:val="Corpodeltesto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Prove semistrutturate</w:t>
      </w:r>
    </w:p>
    <w:p>
      <w:pPr>
        <w:pStyle w:val="Corpodeltesto"/>
        <w:numPr>
          <w:ilvl w:val="0"/>
          <w:numId w:val="1"/>
        </w:numPr>
        <w:tabs>
          <w:tab w:val="clear" w:pos="720"/>
          <w:tab w:val="left" w:pos="0" w:leader="none"/>
        </w:tabs>
        <w:bidi w:val="0"/>
        <w:spacing w:lineRule="auto" w:line="331" w:before="0" w:after="0"/>
        <w:ind w:left="707" w:hanging="283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Prove strutturate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5. Criteri per le valutazioni</w:t>
      </w: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(fare riferimento a tutti i criteri di valutazione deliberati nel Ptof aggiornamento triennale 22/25; indicare solo le variazioni rispetto a quanto inserito nel PTOF))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Corpodeltesto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bookmarkStart w:id="11" w:name="docs-internal-guid-e15d31d3-7fff-109f-5d"/>
      <w:bookmarkEnd w:id="11"/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I docenti si impegnano a comunicare gli esiti della valutazione con trasparenza, tempestività e circostanziata motivazione.</w:t>
      </w:r>
    </w:p>
    <w:p>
      <w:pPr>
        <w:pStyle w:val="Corpodeltesto"/>
        <w:bidi w:val="0"/>
        <w:spacing w:lineRule="auto" w:line="331" w:before="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Per l’attribuzione del voto di condotta e per criteri di valutazione si fa riferimento alle corrispondenti tabelle inserite nel PTOF.</w:t>
      </w:r>
    </w:p>
    <w:p>
      <w:pPr>
        <w:pStyle w:val="Corpodeltesto"/>
        <w:bidi w:val="0"/>
        <w:spacing w:lineRule="auto" w:line="331" w:before="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Altre considerazioni del CdC</w:t>
      </w:r>
    </w:p>
    <w:p>
      <w:pPr>
        <w:pStyle w:val="Corpodeltesto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FATTORI CHE CONCORRONO ALLA VALUTAZIONE PERIODICA E FINALE</w:t>
      </w:r>
    </w:p>
    <w:p>
      <w:pPr>
        <w:pStyle w:val="Corpodeltesto"/>
        <w:bidi w:val="0"/>
        <w:spacing w:lineRule="auto" w:line="331" w:before="0" w:after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Il Consiglio di Classe osserva e concorda quanto segue:</w:t>
      </w:r>
    </w:p>
    <w:p>
      <w:pPr>
        <w:pStyle w:val="Corpodeltesto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Corpodeltesto"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lineRule="auto" w:line="331" w:before="0" w:after="0"/>
        <w:ind w:left="1412" w:right="0" w:hanging="283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frequenza e partecipazione al dialogo educativo;</w:t>
      </w:r>
    </w:p>
    <w:p>
      <w:pPr>
        <w:pStyle w:val="Corpodeltesto"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lineRule="auto" w:line="331" w:before="0" w:after="0"/>
        <w:ind w:left="1412" w:right="0" w:hanging="283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interesse nel corso delle attività curricolari;</w:t>
      </w:r>
    </w:p>
    <w:p>
      <w:pPr>
        <w:pStyle w:val="Corpodeltesto"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lineRule="auto" w:line="331" w:before="0" w:after="0"/>
        <w:ind w:left="1412" w:right="0" w:hanging="283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applicazione allo studio;</w:t>
      </w:r>
    </w:p>
    <w:p>
      <w:pPr>
        <w:pStyle w:val="Corpodeltesto"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lineRule="auto" w:line="331" w:before="0" w:after="0"/>
        <w:ind w:left="1412" w:right="0" w:hanging="283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acquisizione dei contenuti disciplinari;</w:t>
      </w:r>
    </w:p>
    <w:p>
      <w:pPr>
        <w:pStyle w:val="Corpodeltesto"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lineRule="auto" w:line="331" w:before="0" w:after="0"/>
        <w:ind w:left="1412" w:right="0" w:hanging="283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competenza comunicativa;</w:t>
      </w:r>
    </w:p>
    <w:p>
      <w:pPr>
        <w:pStyle w:val="Corpodeltesto"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lineRule="auto" w:line="331" w:before="0" w:after="0"/>
        <w:ind w:left="1412" w:right="0" w:hanging="283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capacità di analisi, di rielaborazione e di sintesi;</w:t>
      </w:r>
    </w:p>
    <w:p>
      <w:pPr>
        <w:pStyle w:val="Corpodeltesto"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lineRule="auto" w:line="331" w:before="0" w:after="0"/>
        <w:ind w:left="1412" w:right="0" w:hanging="283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progressi compiuti in relazione alla situazione di partenza;</w:t>
      </w:r>
    </w:p>
    <w:p>
      <w:pPr>
        <w:pStyle w:val="Normal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6. Metodi e strategie didattiche 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>(in particolare indicare quelle finalizzate a mantenere l’interesse, a sviluppare la motivazione all’apprendimento, al recupero di conoscenze e abilità, al raggiungimento di obiettivi di competenza)</w:t>
      </w:r>
    </w:p>
    <w:p>
      <w:pPr>
        <w:pStyle w:val="Corpodeltesto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Corpodeltesto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bookmarkStart w:id="12" w:name="docs-internal-guid-7e9a441d-7fff-23f7-86"/>
      <w:bookmarkEnd w:id="12"/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Il Consiglio concorda le seguenti strategie metodologiche comuni da mettere in atto per il conseguimento delle competenze e</w:t>
      </w:r>
      <w:r>
        <w:rPr>
          <w:rFonts w:eastAsia="Calibri" w:cs="Calibri" w:ascii="Calibri" w:hAnsi="Calibri"/>
          <w:b w:val="false"/>
          <w:caps w:val="false"/>
          <w:smallCaps w:val="false"/>
          <w:strike w:val="false"/>
          <w:dstrike w:val="false"/>
          <w:color w:val="FF0000"/>
          <w:sz w:val="24"/>
          <w:szCs w:val="24"/>
          <w:u w:val="none"/>
          <w:effect w:val="none"/>
          <w:shd w:fill="auto" w:val="clear"/>
        </w:rPr>
        <w:t xml:space="preserve"> </w:t>
      </w:r>
      <w:r>
        <w:rPr>
          <w:rFonts w:eastAsia="Calibri" w:cs="Calibri"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degli obiettivi trasversali formulati.</w:t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keepNext w:val="false"/>
        <w:keepLines w:val="false"/>
        <w:widowControl/>
        <w:shd w:val="clear" w:fill="auto"/>
        <w:tabs>
          <w:tab w:val="clear" w:pos="720"/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center" w:pos="7088" w:leader="none"/>
        </w:tabs>
        <w:spacing w:lineRule="auto" w:line="240" w:before="100" w:after="10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tabs>
          <w:tab w:val="clear" w:pos="720"/>
          <w:tab w:val="center" w:pos="7088" w:leader="none"/>
        </w:tabs>
        <w:spacing w:lineRule="auto" w:line="240" w:before="100" w:after="1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center" w:pos="7088" w:leader="none"/>
        </w:tabs>
        <w:spacing w:lineRule="auto" w:line="240" w:before="100" w:after="1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Pisa li </w:t>
      </w:r>
      <w:r>
        <w:rPr>
          <w:rFonts w:eastAsia="Calibri" w:cs="Calibri" w:ascii="Calibri" w:hAnsi="Calibri"/>
          <w:sz w:val="24"/>
          <w:szCs w:val="24"/>
          <w:lang w:eastAsia="ar-SA"/>
        </w:rPr>
        <w:t>18/11/2023</w:t>
      </w:r>
      <w:r>
        <w:rPr>
          <w:rFonts w:eastAsia="Calibri" w:cs="Calibri" w:ascii="Calibri" w:hAnsi="Calibri"/>
          <w:sz w:val="24"/>
          <w:szCs w:val="24"/>
        </w:rPr>
        <w:tab/>
        <w:t xml:space="preserve">                                   Il/la docente </w:t>
      </w:r>
      <w:r>
        <w:rPr>
          <w:rFonts w:eastAsia="Calibri" w:cs="Calibri" w:ascii="Calibri" w:hAnsi="Calibri"/>
          <w:color w:val="auto"/>
          <w:kern w:val="0"/>
          <w:sz w:val="24"/>
          <w:szCs w:val="24"/>
          <w:lang w:val="it-IT" w:eastAsia="ar-SA" w:bidi="hi-IN"/>
        </w:rPr>
        <w:t>Pugliesi Sandra</w:t>
      </w:r>
    </w:p>
    <w:sectPr>
      <w:type w:val="nextPage"/>
      <w:pgSz w:w="11906" w:h="16838"/>
      <w:pgMar w:left="1134" w:right="1134" w:header="0" w:top="426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Liberation Sans Narrow">
    <w:charset w:val="00"/>
    <w:family w:val="roman"/>
    <w:pitch w:val="variable"/>
  </w:font>
  <w:font w:name="Calibri">
    <w:altName w:val="sans-serif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6"/>
        <w:szCs w:val="26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Calibri"/>
      <w:color w:val="auto"/>
      <w:kern w:val="0"/>
      <w:sz w:val="26"/>
      <w:szCs w:val="26"/>
      <w:lang w:val="it-IT" w:eastAsia="ar-SA" w:bidi="hi-IN"/>
    </w:rPr>
  </w:style>
  <w:style w:type="paragraph" w:styleId="Titolo1">
    <w:name w:val="Heading 1"/>
    <w:basedOn w:val="Normal"/>
    <w:next w:val="Normal"/>
    <w:qFormat/>
    <w:pPr>
      <w:keepNext w:val="true"/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vanish w:val="false"/>
      <w:color w:val="000000"/>
      <w:position w:val="0"/>
      <w:sz w:val="22"/>
      <w:sz w:val="22"/>
      <w:u w:val="none"/>
      <w:vertAlign w:val="baseline"/>
      <w14:shadow w14:algn="none">
        <w14:srgbClr w14:val="000000"/>
      </w14:shadow>
      <w14:textOutline w14:cap="rnd" w14:cmpd="sng" w14:algn="ctr">
        <w14:noFill/>
        <w14:prstDash w14:val="solid"/>
        <w14:bevel/>
      </w14:textOutline>
    </w:rPr>
  </w:style>
  <w:style w:type="character" w:styleId="WW8Num2z1" w:customStyle="1">
    <w:name w:val="WW8Num2z1"/>
    <w:qFormat/>
    <w:rPr>
      <w:rFonts w:ascii="Times New Roman" w:hAnsi="Times New Roman" w:cs="Times New Roman"/>
      <w:b w:val="false"/>
      <w:i w:val="false"/>
      <w:sz w:val="22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Calibri" w:hAnsi="Calibri" w:cs="Arial"/>
      <w:b/>
      <w:sz w:val="20"/>
      <w:szCs w:val="18"/>
    </w:rPr>
  </w:style>
  <w:style w:type="character" w:styleId="WW8Num3z1" w:customStyle="1">
    <w:name w:val="WW8Num3z1"/>
    <w:qFormat/>
    <w:rPr/>
  </w:style>
  <w:style w:type="character" w:styleId="WW8Num4z0" w:customStyle="1">
    <w:name w:val="WW8Num4z0"/>
    <w:qFormat/>
    <w:rPr>
      <w:rFonts w:ascii="Calibri" w:hAnsi="Calibri" w:eastAsia="Calibri" w:cs="Times New Roman"/>
      <w:sz w:val="24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Carpredefinitoparagrafo1" w:customStyle="1">
    <w:name w:val="Car. predefinito paragrafo1"/>
    <w:qFormat/>
    <w:rPr/>
  </w:style>
  <w:style w:type="character" w:styleId="Titolo1Carattere" w:customStyle="1">
    <w:name w:val="Titolo 1 Carattere"/>
    <w:basedOn w:val="Carpredefinitoparagrafo1"/>
    <w:qFormat/>
    <w:rPr>
      <w:rFonts w:ascii="Tahoma" w:hAnsi="Tahoma" w:eastAsia="Times New Roman" w:cs="Tahoma"/>
      <w:b/>
      <w:i/>
      <w:color w:val="000000"/>
    </w:rPr>
  </w:style>
  <w:style w:type="character" w:styleId="Titolo4Carattere" w:customStyle="1">
    <w:name w:val="Titolo 4 Carattere"/>
    <w:basedOn w:val="Carpredefinitoparagrafo1"/>
    <w:qFormat/>
    <w:rPr>
      <w:rFonts w:ascii="Tahoma" w:hAnsi="Tahoma" w:eastAsia="Times New Roman" w:cs="Tahoma"/>
      <w:b/>
      <w:color w:val="000000"/>
      <w:sz w:val="20"/>
    </w:rPr>
  </w:style>
  <w:style w:type="character" w:styleId="Caratteredellanota" w:customStyle="1">
    <w:name w:val="Carattere della nota"/>
    <w:basedOn w:val="Carpredefinitoparagrafo1"/>
    <w:qFormat/>
    <w:rPr>
      <w:vertAlign w:val="superscript"/>
    </w:rPr>
  </w:style>
  <w:style w:type="character" w:styleId="Rimandonotaapidipagina1" w:customStyle="1">
    <w:name w:val="Rimando nota a piè di pagina1"/>
    <w:qFormat/>
    <w:rPr>
      <w:vertAlign w:val="superscript"/>
    </w:rPr>
  </w:style>
  <w:style w:type="character" w:styleId="CollegamentoInternet">
    <w:name w:val="Collegamento Internet"/>
    <w:rPr>
      <w:color w:val="000080"/>
      <w:u w:val="single"/>
    </w:rPr>
  </w:style>
  <w:style w:type="character" w:styleId="CorpodeltestoCarattere" w:customStyle="1">
    <w:name w:val="Corpo del testo Carattere"/>
    <w:basedOn w:val="Carpredefinitoparagrafo1"/>
    <w:qFormat/>
    <w:rPr>
      <w:rFonts w:ascii="Times New Roman" w:hAnsi="Times New Roman" w:eastAsia="Times New Roman" w:cs="Calibri"/>
      <w:color w:val="000000"/>
      <w:sz w:val="26"/>
    </w:rPr>
  </w:style>
  <w:style w:type="character" w:styleId="TestonotaapidipaginaCarattere" w:customStyle="1">
    <w:name w:val="Testo nota a piè di pagina Carattere"/>
    <w:basedOn w:val="Carpredefinitoparagrafo1"/>
    <w:qFormat/>
    <w:rPr>
      <w:rFonts w:ascii="Times New Roman" w:hAnsi="Times New Roman" w:eastAsia="Times New Roman" w:cs="Calibri"/>
      <w:color w:val="000000"/>
      <w:sz w:val="20"/>
    </w:rPr>
  </w:style>
  <w:style w:type="character" w:styleId="PidipaginaCarattere" w:customStyle="1">
    <w:name w:val="Piè di pagina Carattere"/>
    <w:basedOn w:val="Carpredefinitoparagrafo1"/>
    <w:qFormat/>
    <w:rPr>
      <w:rFonts w:ascii="Cambria" w:hAnsi="Cambria" w:eastAsia="Cambria" w:cs="Cambria"/>
      <w:color w:val="000000"/>
      <w:szCs w:val="24"/>
    </w:rPr>
  </w:style>
  <w:style w:type="character" w:styleId="TestofumettoCarattere" w:customStyle="1">
    <w:name w:val="Testo fumetto Carattere"/>
    <w:basedOn w:val="Carpredefinitoparagrafo1"/>
    <w:qFormat/>
    <w:rPr>
      <w:rFonts w:ascii="Tahoma" w:hAnsi="Tahoma" w:eastAsia="Times New Roman" w:cs="Tahoma"/>
      <w:color w:val="000000"/>
      <w:sz w:val="16"/>
      <w:szCs w:val="16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6"/>
      <w:szCs w:val="26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Intestazione2" w:customStyle="1">
    <w:name w:val="Intestazione2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taapidipagina">
    <w:name w:val="Footnote Text"/>
    <w:basedOn w:val="Normal"/>
    <w:pPr/>
    <w:rPr>
      <w:sz w:val="20"/>
    </w:rPr>
  </w:style>
  <w:style w:type="paragraph" w:styleId="Intestazione1" w:customStyle="1">
    <w:name w:val="Intestazione1"/>
    <w:basedOn w:val="Normal"/>
    <w:next w:val="Corpodeltesto"/>
    <w:qFormat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  <w:suppressAutoHyphens w:val="false"/>
    </w:pPr>
    <w:rPr>
      <w:rFonts w:ascii="Cambria" w:hAnsi="Cambria" w:eastAsia="Cambria" w:cs="Cambria"/>
      <w:sz w:val="24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uppressAutoHyphens w:val="false"/>
      <w:spacing w:lineRule="auto" w:line="276" w:before="0" w:after="200"/>
      <w:ind w:left="720" w:hanging="0"/>
    </w:pPr>
    <w:rPr>
      <w:rFonts w:ascii="Calibri" w:hAnsi="Calibri" w:eastAsia="Calibri" w:cs="Times New Roman"/>
      <w:sz w:val="22"/>
      <w:szCs w:val="22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Sottotitolo">
    <w:name w:val="Sub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6tf69lfRO3/pJxjm0iHwnIHZ7A==">CgMxLjAyCGguZ2pkZ3hzMg5oLjRtdXo1NHd6N25pNzIOaC4xaTRndnZta3k2bGYyDmguanJzZjB2MTd5OXVwMg5oLmw0bG44dGs1ZjVtaTIOaC5rejUzcjhkY2ptYmI4AHIhMUtORkUtS1g3MEkzb2R1RFRIMEJBN2dELUh1bjdvX20w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LibreOffice/7.0.3.1$Windows_X86_64 LibreOffice_project/d7547858d014d4cf69878db179d326fc3483e082</Application>
  <Pages>4</Pages>
  <Words>791</Words>
  <Characters>4906</Characters>
  <CharactersWithSpaces>5662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2019-09-15T12:45:00Z</dcterms:created>
  <dc:creator>fiber</dc:creator>
  <dc:description/>
  <dc:language>it-IT</dc:language>
  <cp:lastModifiedBy/>
  <dcterms:modified xsi:type="dcterms:W3CDTF">2023-11-19T19:18:56Z</dcterms:modified>
  <cp:revision>3</cp:revision>
  <dc:subject/>
  <dc:title/>
</cp:coreProperties>
</file>